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21C93C4">
      <w:pPr>
        <w:tabs>
          <w:tab w:val="right" w:pos="8730"/>
        </w:tabs>
        <w:spacing w:line="580" w:lineRule="exact"/>
        <w:outlineLvl w:val="0"/>
        <w:rPr>
          <w:rFonts w:hint="default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  <w:r>
        <w:rPr>
          <w:rFonts w:hint="eastAsia" w:ascii="黑体" w:hAnsi="黑体" w:eastAsia="黑体"/>
          <w:color w:val="000000"/>
          <w:szCs w:val="32"/>
          <w:lang w:val="en-US" w:eastAsia="zh-CN"/>
        </w:rPr>
        <w:t>-1</w:t>
      </w:r>
    </w:p>
    <w:p w14:paraId="6D5D79E7"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新闻期刊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参评作品推荐表</w:t>
      </w:r>
    </w:p>
    <w:tbl>
      <w:tblPr>
        <w:tblStyle w:val="5"/>
        <w:tblW w:w="9813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Layout w:type="fixed"/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“宝藏小城”蜕变记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通讯</w:t>
            </w:r>
          </w:p>
        </w:tc>
      </w:tr>
      <w:tr w14:paraId="09617F15">
        <w:tblPrEx>
          <w:tblLayout w:type="fixed"/>
        </w:tblPrEx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4216字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 w14:paraId="7CAAA27E">
        <w:tblPrEx>
          <w:tblLayout w:type="fixed"/>
        </w:tblPrEx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中文</w:t>
            </w:r>
          </w:p>
        </w:tc>
      </w:tr>
      <w:tr w14:paraId="5438D84D">
        <w:tblPrEx>
          <w:tblLayout w:type="fixed"/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强昌洋、何丹、王芮雯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王玉斌</w:t>
            </w:r>
          </w:p>
        </w:tc>
      </w:tr>
      <w:tr w14:paraId="371D05BE">
        <w:tblPrEx>
          <w:tblLayout w:type="fixed"/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eastAsia" w:ascii="方正仿宋_GB2312" w:hAnsi="仿宋"/>
                <w:color w:val="000000"/>
                <w:szCs w:val="21"/>
                <w:lang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24"/>
                <w:lang w:eastAsia="zh-CN"/>
              </w:rPr>
              <w:t>江淮杂志社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  <w:t>《江淮》杂志</w:t>
            </w:r>
          </w:p>
        </w:tc>
      </w:tr>
      <w:tr w14:paraId="53AD1B21">
        <w:tblPrEx>
          <w:tblLayout w:type="fixed"/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eastAsia" w:ascii="方正仿宋_GB2312" w:hAnsi="仿宋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“一线调研”栏目P36-38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eastAsia" w:ascii="方正仿宋_GB2312" w:hAnsi="仿宋"/>
                <w:color w:val="000000"/>
                <w:szCs w:val="21"/>
                <w:lang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24"/>
                <w:lang w:eastAsia="zh-CN"/>
              </w:rPr>
              <w:t>2025年第8期</w:t>
            </w:r>
          </w:p>
        </w:tc>
      </w:tr>
      <w:tr w14:paraId="60708A05">
        <w:tblPrEx>
          <w:tblLayout w:type="fixed"/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eastAsia="zh-CN"/>
              </w:rPr>
              <w:t>否</w:t>
            </w:r>
          </w:p>
        </w:tc>
      </w:tr>
      <w:tr w14:paraId="6D9FA619">
        <w:tblPrEx>
          <w:tblLayout w:type="fixed"/>
        </w:tblPrEx>
        <w:trPr>
          <w:trHeight w:val="215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bookmarkStart w:id="0" w:name="_GoBack" w:colFirst="1" w:colLast="6"/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55D6D3D8">
            <w:pPr>
              <w:spacing w:line="26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一个山区农业县，如何推动县域经济发展实现新突破？</w:t>
            </w:r>
          </w:p>
          <w:p w14:paraId="57680195">
            <w:pPr>
              <w:spacing w:line="26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带着这个课题，记者深入太湖县进行调研采访。通过访企业、入乡村、访农户、与相关部门负责人座谈，梳理出太湖县抢抓产业转移机遇，从无到有发展功能膜产业；因地制宜发展乡村特色产业，带领群众共同致富；大力发展农村电商，助力乡村产业发展，逐步走出了一条县域经济崛起的特色之路，城乡旧貌也换了新颜。</w:t>
            </w:r>
          </w:p>
          <w:p w14:paraId="55D6D3D8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在采编过程中，记者秉持客观严谨的态度，通过点面结合、历史与现实相关照的手法，比较生动地展示了太湖县这个“宝藏小城”的蜕变之路。</w:t>
            </w:r>
          </w:p>
          <w:p w14:paraId="572BA2D7">
            <w:pPr>
              <w:widowControl/>
              <w:jc w:val="left"/>
            </w:pPr>
            <w:r>
              <w:rPr>
                <w:rFonts w:hint="eastAsia" w:ascii="Times New Roman" w:hAnsi="Times New Roman" w:eastAsia="宋体" w:cs="Times New Roman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该篇通讯刊发在2025年第8期《江淮》杂志“一线调研”栏目，被音频分享平台喜马拉雅制作编发对外传播，并被学习强国平台收录，取得了较好的社会效果。</w:t>
            </w:r>
          </w:p>
          <w:p w14:paraId="37A2A291">
            <w:pPr>
              <w:ind w:firstLine="640" w:firstLineChars="200"/>
              <w:rPr>
                <w:rFonts w:hint="eastAsia" w:ascii="仿宋" w:hAnsi="仿宋" w:cs="仿宋"/>
                <w:color w:val="000000"/>
                <w:szCs w:val="22"/>
                <w:lang w:val="en-US" w:eastAsia="en-US" w:bidi="ar-SA"/>
              </w:rPr>
            </w:pPr>
          </w:p>
        </w:tc>
      </w:tr>
      <w:bookmarkEnd w:id="0"/>
      <w:tr w14:paraId="05D05245">
        <w:tblPrEx>
          <w:tblLayout w:type="fixed"/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E5614FC">
        <w:tblPrEx>
          <w:tblLayout w:type="fixed"/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Layout w:type="fixed"/>
        </w:tblPrEx>
        <w:trPr>
          <w:trHeight w:val="224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1FE495BA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822</Words>
  <Characters>828</Characters>
  <Lines>0</Lines>
  <Paragraphs>0</Paragraphs>
  <ScaleCrop>false</ScaleCrop>
  <LinksUpToDate>false</LinksUpToDate>
  <CharactersWithSpaces>931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iPad</cp:lastModifiedBy>
  <dcterms:modified xsi:type="dcterms:W3CDTF">2026-04-14T19:56:54Z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2052-12.42.0</vt:lpwstr>
  </property>
  <property fmtid="{D5CDD505-2E9C-101B-9397-08002B2CF9AE}" pid="3" name="KSOTemplateDocerSaveRecord">
    <vt:lpwstr>eyJoZGlkIjoiNDk4NzcwNDk1ODQ3Y2UzMzAzNzViOTcxYWZiNWRlMzQiLCJ1c2VySWQiOiI5NDMzMjAwMzIifQ==</vt:lpwstr>
  </property>
  <property fmtid="{D5CDD505-2E9C-101B-9397-08002B2CF9AE}" pid="4" name="ICV">
    <vt:lpwstr>D1E8F804244740EF9C47E280E765C5A0_12</vt:lpwstr>
  </property>
</Properties>
</file>